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6993255" cy="52965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5296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Tregillis Cynthia L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 w:right="20"/>
        <w:spacing w:after="0" w:line="32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WESTERN DIGITAL CORPORATION 5601 GREAT OAKS PARKWAY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WESTERN DIGITAL CORP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WDC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1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Legal Officer &amp; Corp Sec</w:t>
      </w:r>
    </w:p>
    <w:p>
      <w:pPr>
        <w:spacing w:after="0" w:line="43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20" w:space="703"/>
            <w:col w:w="3357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00" w:type="dxa"/>
            <w:vAlign w:val="bottom"/>
            <w:gridSpan w:val="7"/>
          </w:tcPr>
          <w:p>
            <w:pPr>
              <w:jc w:val="center"/>
              <w:ind w:right="35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28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JOSE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95119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7"/>
              <w:spacing w:after="0" w:line="30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w w:val="92"/>
                <w:vertAlign w:val="subscript"/>
              </w:rPr>
              <w:t>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2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0.0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117,774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4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F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0"/>
              </w:rPr>
              <w:t>699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0"/>
                <w:vertAlign w:val="superscript"/>
              </w:rPr>
              <w:t>(3)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594.11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117,075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(4)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432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545.6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116,643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1"/>
          </w:tcPr>
          <w:p>
            <w:pPr>
              <w:jc w:val="center"/>
              <w:ind w:left="4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Dividend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6.6834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Equivalent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06/03/2026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6.6834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304.3636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Rights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-2012315</wp:posOffset>
            </wp:positionV>
            <wp:extent cx="29210" cy="20173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17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 w:right="420" w:firstLine="2"/>
        <w:spacing w:after="0" w:line="256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dividend equivalent rights were converted into, and paid in the form of, shares of the Issuer's common stock on a one-for-one basis in connection with the vesting of restricted stock units to which the dividend equivalent rights relate. A cash amount was also paid to the holder to settle a fractional dividend equivalent right.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611 shares acquired under the Issuer's Employee Stock Purchase Plan on May 31, 2026.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Payment of tax obligation by withholding securities incident to the vesting of securities in accordance with Rule 16b-3(e).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sales reported in this Form 4 were effected pursuant to a Rule 10b5-1 trading plan adopted by the Reporting Person on March 6, 2026.</w:t>
      </w:r>
    </w:p>
    <w:p>
      <w:pPr>
        <w:ind w:left="6600"/>
        <w:spacing w:after="0" w:line="18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By: /s/ Sandra Garcia Attorney-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06/05/2026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-26670</wp:posOffset>
            </wp:positionV>
            <wp:extent cx="13557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57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For: Cynthia Tregillis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-20320</wp:posOffset>
            </wp:positionV>
            <wp:extent cx="125412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41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-85725</wp:posOffset>
            </wp:positionV>
            <wp:extent cx="48577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057088" TargetMode="External"/><Relationship Id="rId14" Type="http://schemas.openxmlformats.org/officeDocument/2006/relationships/hyperlink" Target="http://www.sec.gov/cgi-bin/browse-edgar?action=getcompany&amp;CIK=000010604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2026-06-05T18:00:36Z</dcterms:created>
  <dcterms:modified xsi:type="dcterms:W3CDTF">2026-06-05T18:00:36Z</dcterms:modified>
</cp:coreProperties>
</file>