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MASSENGILL MATTHEW E</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WESTERN DIGITAL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02/05/2026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WESTERN DIGITAL CORPORATION</w:t>
            </w: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5601 GREAT OAKS PARKWAY</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1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256.6312</w:t>
            </w:r>
            <w:r>
              <w:rPr>
                <w:rFonts w:ascii="Times New Roman" w:cs="Times New Roman" w:eastAsia="Times New Roman" w:hAnsi="Times New Roman"/>
                <w:sz w:val="22"/>
                <w:szCs w:val="22"/>
                <w:color w:val="008000"/>
                <w:w w:val="97"/>
                <w:vertAlign w:val="superscript"/>
              </w:rPr>
              <w:t>(2)</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34,326</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4,411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257.6851</w:t>
            </w:r>
            <w:r>
              <w:rPr>
                <w:rFonts w:ascii="Times New Roman" w:cs="Times New Roman" w:eastAsia="Times New Roman" w:hAnsi="Times New Roman"/>
                <w:sz w:val="22"/>
                <w:szCs w:val="22"/>
                <w:color w:val="008000"/>
                <w:w w:val="97"/>
                <w:vertAlign w:val="superscript"/>
              </w:rPr>
              <w:t>(3)</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29,915</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258.6719</w:t>
            </w:r>
            <w:r>
              <w:rPr>
                <w:rFonts w:ascii="Times New Roman" w:cs="Times New Roman" w:eastAsia="Times New Roman" w:hAnsi="Times New Roman"/>
                <w:sz w:val="22"/>
                <w:szCs w:val="22"/>
                <w:color w:val="008000"/>
                <w:w w:val="97"/>
                <w:vertAlign w:val="superscript"/>
              </w:rPr>
              <w:t>(4)</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22,915</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4,915</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259.5923</w:t>
            </w:r>
            <w:r>
              <w:rPr>
                <w:rFonts w:ascii="Times New Roman" w:cs="Times New Roman" w:eastAsia="Times New Roman" w:hAnsi="Times New Roman"/>
                <w:sz w:val="22"/>
                <w:szCs w:val="22"/>
                <w:color w:val="008000"/>
                <w:w w:val="97"/>
                <w:vertAlign w:val="superscript"/>
              </w:rPr>
              <w:t>(5)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18,000</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5,987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260.5707</w:t>
            </w:r>
            <w:r>
              <w:rPr>
                <w:rFonts w:ascii="Times New Roman" w:cs="Times New Roman" w:eastAsia="Times New Roman" w:hAnsi="Times New Roman"/>
                <w:sz w:val="22"/>
                <w:szCs w:val="22"/>
                <w:color w:val="008000"/>
                <w:w w:val="97"/>
                <w:vertAlign w:val="superscript"/>
              </w:rPr>
              <w:t>(6)</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12,013</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3,597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261.7077</w:t>
            </w:r>
            <w:r>
              <w:rPr>
                <w:rFonts w:ascii="Times New Roman" w:cs="Times New Roman" w:eastAsia="Times New Roman" w:hAnsi="Times New Roman"/>
                <w:sz w:val="22"/>
                <w:szCs w:val="22"/>
                <w:color w:val="008000"/>
                <w:w w:val="97"/>
                <w:vertAlign w:val="superscript"/>
              </w:rPr>
              <w:t>(7)</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8,416</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262.7678</w:t>
            </w:r>
            <w:r>
              <w:rPr>
                <w:rFonts w:ascii="Times New Roman" w:cs="Times New Roman" w:eastAsia="Times New Roman" w:hAnsi="Times New Roman"/>
                <w:sz w:val="22"/>
                <w:szCs w:val="22"/>
                <w:color w:val="008000"/>
                <w:w w:val="97"/>
                <w:vertAlign w:val="superscript"/>
              </w:rPr>
              <w:t>(8)</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6,116</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264.0112</w:t>
            </w:r>
            <w:r>
              <w:rPr>
                <w:rFonts w:ascii="Times New Roman" w:cs="Times New Roman" w:eastAsia="Times New Roman" w:hAnsi="Times New Roman"/>
                <w:sz w:val="22"/>
                <w:szCs w:val="22"/>
                <w:color w:val="008000"/>
                <w:w w:val="97"/>
                <w:vertAlign w:val="superscript"/>
              </w:rPr>
              <w:t>(9)</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3,516</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264.9908</w:t>
            </w:r>
            <w:r>
              <w:rPr>
                <w:rFonts w:ascii="Times New Roman" w:cs="Times New Roman" w:eastAsia="Times New Roman" w:hAnsi="Times New Roman"/>
                <w:sz w:val="22"/>
                <w:szCs w:val="22"/>
                <w:color w:val="008000"/>
                <w:w w:val="94"/>
                <w:vertAlign w:val="superscript"/>
              </w:rPr>
              <w:t>(10)</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1,316</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916</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265.9172</w:t>
            </w:r>
            <w:r>
              <w:rPr>
                <w:rFonts w:ascii="Times New Roman" w:cs="Times New Roman" w:eastAsia="Times New Roman" w:hAnsi="Times New Roman"/>
                <w:sz w:val="22"/>
                <w:szCs w:val="22"/>
                <w:color w:val="008000"/>
                <w:w w:val="94"/>
                <w:vertAlign w:val="superscript"/>
              </w:rPr>
              <w:t>(11)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02/05/2026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268.055</w:t>
            </w:r>
            <w:r>
              <w:rPr>
                <w:rFonts w:ascii="Times New Roman" w:cs="Times New Roman" w:eastAsia="Times New Roman" w:hAnsi="Times New Roman"/>
                <w:sz w:val="22"/>
                <w:szCs w:val="22"/>
                <w:color w:val="008000"/>
                <w:w w:val="94"/>
                <w:vertAlign w:val="superscript"/>
              </w:rPr>
              <w:t>(12)</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3"/>
              </w:rPr>
              <w:t>0</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28,897</w:t>
            </w: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32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00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0079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November 6,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$256.12 to a high of $257.09.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$257.14 to a high of $258.13.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$258.14 to a high of $259.13.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$259.15 to a high of $260.12.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$260.15 to a high of $261.05.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$261.19 to a high of $262.18.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$262.21 to a high of $263.14.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$263.40 to a high of $264.38.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$264.54 to a high of $265.51.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$265.57 to a high of $266.27.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$267.58 to a high of $268.53. The Reporting Person undertakes to provide to the Issuer, any security holder of the Issuer, or the staff of the Securities and Exchange Commission, upon request, full information regarding the number of shares sold at each separate price.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Sandra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3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3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32826" TargetMode="External"/><Relationship Id="rId14" Type="http://schemas.openxmlformats.org/officeDocument/2006/relationships/hyperlink" Target="http://www.sec.gov/cgi-bin/browse-edgar?action=getcompany&amp;CIK=0000106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2026-02-06T17:11:12Z</dcterms:created>
  <dcterms:modified xsi:type="dcterms:W3CDTF">2026-02-06T17:11:12Z</dcterms:modified>
</cp:coreProperties>
</file>